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F9" w:rsidRDefault="00A964F9">
      <w:pPr>
        <w:spacing w:before="3"/>
        <w:rPr>
          <w:sz w:val="19"/>
        </w:rPr>
      </w:pPr>
    </w:p>
    <w:p w:rsidR="00A964F9" w:rsidRDefault="00D50CF8">
      <w:pPr>
        <w:spacing w:before="100" w:line="669" w:lineRule="exact"/>
        <w:ind w:left="4118" w:right="3656"/>
        <w:jc w:val="center"/>
        <w:rPr>
          <w:rFonts w:ascii="Century Gothic"/>
          <w:b/>
          <w:sz w:val="5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3046730</wp:posOffset>
            </wp:positionH>
            <wp:positionV relativeFrom="paragraph">
              <wp:posOffset>-142875</wp:posOffset>
            </wp:positionV>
            <wp:extent cx="318135" cy="563880"/>
            <wp:effectExtent l="19050" t="0" r="571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4F9">
        <w:rPr>
          <w:rFonts w:ascii="Century Gothic"/>
          <w:b/>
          <w:sz w:val="56"/>
        </w:rPr>
        <w:t>COMUNE DI CARMIANO</w:t>
      </w:r>
    </w:p>
    <w:p w:rsidR="00A964F9" w:rsidRDefault="00D50CF8">
      <w:pPr>
        <w:spacing w:line="179" w:lineRule="exact"/>
        <w:ind w:left="3884" w:right="4067"/>
        <w:jc w:val="center"/>
        <w:rPr>
          <w:rFonts w:ascii="Century Gothic"/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4979035</wp:posOffset>
            </wp:positionH>
            <wp:positionV relativeFrom="paragraph">
              <wp:posOffset>170180</wp:posOffset>
            </wp:positionV>
            <wp:extent cx="917575" cy="154305"/>
            <wp:effectExtent l="1905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64F9">
        <w:rPr>
          <w:rFonts w:ascii="Century Gothic"/>
          <w:b/>
          <w:sz w:val="16"/>
        </w:rPr>
        <w:t>PROVINCIA DI LECCE</w:t>
      </w:r>
    </w:p>
    <w:p w:rsidR="00A964F9" w:rsidRDefault="00A964F9">
      <w:pPr>
        <w:pStyle w:val="Corpodeltesto"/>
        <w:spacing w:before="4"/>
        <w:rPr>
          <w:rFonts w:ascii="Century Gothic"/>
          <w:sz w:val="15"/>
        </w:rPr>
      </w:pPr>
    </w:p>
    <w:p w:rsidR="00A964F9" w:rsidRDefault="00A964F9">
      <w:pPr>
        <w:spacing w:before="65"/>
        <w:ind w:left="4118" w:right="4024"/>
        <w:jc w:val="center"/>
        <w:rPr>
          <w:rFonts w:ascii="Arial"/>
          <w:b/>
        </w:rPr>
      </w:pPr>
      <w:r>
        <w:rPr>
          <w:rFonts w:ascii="Arial"/>
          <w:b/>
        </w:rPr>
        <w:t xml:space="preserve">PIANO TRIENNALE PER </w:t>
      </w:r>
      <w:smartTag w:uri="urn:schemas-microsoft-com:office:smarttags" w:element="PersonName">
        <w:smartTagPr>
          <w:attr w:name="ProductID" w:val="LA PREVENZIONE DELLA"/>
        </w:smartTagPr>
        <w:r>
          <w:rPr>
            <w:rFonts w:ascii="Arial"/>
            <w:b/>
          </w:rPr>
          <w:t>LA PREVENZIONE DELLA</w:t>
        </w:r>
      </w:smartTag>
      <w:r>
        <w:rPr>
          <w:rFonts w:ascii="Arial"/>
          <w:b/>
        </w:rPr>
        <w:t xml:space="preserve"> CORRUZIONE</w:t>
      </w:r>
    </w:p>
    <w:p w:rsidR="00A964F9" w:rsidRDefault="00A964F9">
      <w:pPr>
        <w:pStyle w:val="Corpodeltesto"/>
        <w:spacing w:before="9"/>
        <w:rPr>
          <w:sz w:val="19"/>
        </w:rPr>
      </w:pPr>
    </w:p>
    <w:p w:rsidR="00A964F9" w:rsidRDefault="00A964F9">
      <w:pPr>
        <w:pStyle w:val="Corpodeltesto"/>
        <w:ind w:left="4118" w:right="3921"/>
        <w:jc w:val="center"/>
      </w:pPr>
      <w:r>
        <w:t>ALLEGATO 1</w:t>
      </w:r>
    </w:p>
    <w:p w:rsidR="00A964F9" w:rsidRDefault="00A964F9">
      <w:pPr>
        <w:pStyle w:val="Corpodeltesto"/>
        <w:ind w:left="4118" w:right="4067"/>
        <w:jc w:val="center"/>
      </w:pPr>
      <w:r>
        <w:t xml:space="preserve">MISURE PER </w:t>
      </w:r>
      <w:smartTag w:uri="urn:schemas-microsoft-com:office:smarttags" w:element="PersonName">
        <w:smartTagPr>
          <w:attr w:name="ProductID" w:val="LA PREVENZIONE DEI"/>
        </w:smartTagPr>
        <w:r>
          <w:t>LA PREVENZIONE DEI</w:t>
        </w:r>
      </w:smartTag>
      <w:r>
        <w:t xml:space="preserve"> FENOMENI DI CORRUZIONE</w:t>
      </w:r>
    </w:p>
    <w:p w:rsidR="00A964F9" w:rsidRDefault="00A964F9">
      <w:pPr>
        <w:pStyle w:val="Corpodeltesto"/>
        <w:rPr>
          <w:sz w:val="20"/>
        </w:rPr>
      </w:pPr>
    </w:p>
    <w:p w:rsidR="00A964F9" w:rsidRDefault="00A964F9">
      <w:pPr>
        <w:pStyle w:val="Corpodeltesto"/>
        <w:spacing w:before="1"/>
        <w:rPr>
          <w:sz w:val="26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3821"/>
        <w:gridCol w:w="1841"/>
        <w:gridCol w:w="5679"/>
        <w:gridCol w:w="1981"/>
      </w:tblGrid>
      <w:tr w:rsidR="00A964F9">
        <w:trPr>
          <w:trHeight w:val="424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104"/>
              <w:ind w:left="751" w:right="6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Attività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104"/>
              <w:ind w:left="7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Rischio specifico da prevenire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spacing w:before="104"/>
              <w:ind w:left="17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Misure già assunte</w:t>
            </w:r>
          </w:p>
        </w:tc>
        <w:tc>
          <w:tcPr>
            <w:tcW w:w="5679" w:type="dxa"/>
          </w:tcPr>
          <w:p w:rsidR="00A964F9" w:rsidRDefault="00A964F9" w:rsidP="007A3C8E">
            <w:pPr>
              <w:pStyle w:val="TableParagraph"/>
              <w:spacing w:before="104"/>
              <w:ind w:left="1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Misure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da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assumere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nel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202</w:t>
            </w:r>
            <w:r w:rsidR="007A3C8E">
              <w:rPr>
                <w:rFonts w:ascii="Arial" w:hAnsi="Arial"/>
                <w:b/>
                <w:w w:val="95"/>
                <w:sz w:val="18"/>
              </w:rPr>
              <w:t>2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(se</w:t>
            </w:r>
            <w:r>
              <w:rPr>
                <w:rFonts w:ascii="Arial" w:hAnsi="Arial"/>
                <w:b/>
                <w:spacing w:val="-26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già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assunti</w:t>
            </w:r>
            <w:r>
              <w:rPr>
                <w:rFonts w:ascii="Arial" w:hAnsi="Arial"/>
                <w:b/>
                <w:spacing w:val="-24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aggiornamenti</w:t>
            </w:r>
            <w:r>
              <w:rPr>
                <w:rFonts w:ascii="Arial" w:hAnsi="Arial"/>
                <w:b/>
                <w:spacing w:val="-2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eventuali)</w:t>
            </w:r>
          </w:p>
        </w:tc>
        <w:tc>
          <w:tcPr>
            <w:tcW w:w="1981" w:type="dxa"/>
          </w:tcPr>
          <w:p w:rsidR="00A964F9" w:rsidRDefault="00A964F9" w:rsidP="00FA0213">
            <w:pPr>
              <w:pStyle w:val="TableParagraph"/>
              <w:spacing w:line="212" w:lineRule="exact"/>
              <w:ind w:left="471" w:hanging="25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0"/>
                <w:sz w:val="18"/>
              </w:rPr>
              <w:t xml:space="preserve">Misure da assumere </w:t>
            </w:r>
            <w:r>
              <w:rPr>
                <w:rFonts w:ascii="Arial"/>
                <w:b/>
                <w:w w:val="95"/>
                <w:sz w:val="18"/>
              </w:rPr>
              <w:t>nel 202</w:t>
            </w:r>
            <w:r w:rsidR="00FA0213">
              <w:rPr>
                <w:rFonts w:ascii="Arial"/>
                <w:b/>
                <w:w w:val="95"/>
                <w:sz w:val="18"/>
              </w:rPr>
              <w:t>2</w:t>
            </w:r>
            <w:r>
              <w:rPr>
                <w:rFonts w:ascii="Arial"/>
                <w:b/>
                <w:w w:val="95"/>
                <w:sz w:val="18"/>
              </w:rPr>
              <w:t>/202</w:t>
            </w:r>
            <w:r w:rsidR="00FA0213">
              <w:rPr>
                <w:rFonts w:ascii="Arial"/>
                <w:b/>
                <w:w w:val="95"/>
                <w:sz w:val="18"/>
              </w:rPr>
              <w:t>4</w:t>
            </w:r>
          </w:p>
        </w:tc>
      </w:tr>
      <w:tr w:rsidR="00A964F9">
        <w:trPr>
          <w:trHeight w:val="400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assunzioni e progressione</w:t>
            </w:r>
          </w:p>
          <w:p w:rsidR="00A964F9" w:rsidRDefault="00A964F9">
            <w:pPr>
              <w:pStyle w:val="TableParagraph"/>
              <w:spacing w:line="188" w:lineRule="exact"/>
              <w:ind w:left="131"/>
              <w:rPr>
                <w:sz w:val="18"/>
              </w:rPr>
            </w:pPr>
            <w:r>
              <w:rPr>
                <w:sz w:val="18"/>
              </w:rPr>
              <w:t>del personale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2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una direttiva con i criteri per la formazione delle commissioni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1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32" w:lineRule="auto"/>
              <w:ind w:left="131" w:right="113"/>
              <w:rPr>
                <w:sz w:val="18"/>
              </w:rPr>
            </w:pPr>
            <w:r>
              <w:rPr>
                <w:sz w:val="18"/>
              </w:rPr>
              <w:t>autorizzazioni allo svolgimento di attività da</w:t>
            </w:r>
          </w:p>
          <w:p w:rsidR="00A964F9" w:rsidRDefault="00A964F9">
            <w:pPr>
              <w:pStyle w:val="TableParagraph"/>
              <w:spacing w:line="192" w:lineRule="exact"/>
              <w:ind w:left="131"/>
              <w:rPr>
                <w:sz w:val="18"/>
              </w:rPr>
            </w:pPr>
            <w:r>
              <w:rPr>
                <w:sz w:val="18"/>
              </w:rPr>
              <w:t>parte dei dipendenti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before="1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spacing w:before="95"/>
              <w:ind w:left="-1" w:right="837"/>
              <w:rPr>
                <w:sz w:val="18"/>
              </w:rPr>
            </w:pPr>
            <w:r>
              <w:rPr>
                <w:sz w:val="18"/>
              </w:rPr>
              <w:t>Adozione del regolamento</w:t>
            </w: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Pubblicazione sul sito internet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42" w:lineRule="auto"/>
              <w:ind w:left="131" w:right="128"/>
              <w:rPr>
                <w:sz w:val="18"/>
              </w:rPr>
            </w:pPr>
            <w:r>
              <w:rPr>
                <w:sz w:val="18"/>
              </w:rPr>
              <w:t>conferimento di incarichi di collaborazione e consulenza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del regolamento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 registro degli incarichi conferiti</w:t>
            </w:r>
          </w:p>
          <w:p w:rsidR="00A964F9" w:rsidRDefault="00A964F9">
            <w:pPr>
              <w:pStyle w:val="TableParagraph"/>
              <w:spacing w:line="212" w:lineRule="exact"/>
              <w:ind w:left="100" w:right="41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102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237" w:lineRule="auto"/>
              <w:ind w:left="131" w:right="383"/>
              <w:rPr>
                <w:sz w:val="18"/>
              </w:rPr>
            </w:pPr>
            <w:r>
              <w:rPr>
                <w:sz w:val="18"/>
              </w:rPr>
              <w:t>affidamento di lavori, servizi e forniture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237" w:lineRule="auto"/>
              <w:ind w:left="81" w:right="91"/>
              <w:rPr>
                <w:sz w:val="18"/>
              </w:rPr>
            </w:pPr>
            <w:r>
              <w:rPr>
                <w:sz w:val="18"/>
              </w:rPr>
              <w:t>Scelta non arbitraria dello strumento da utilizzare; evitare il frazionamento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surrettizio;</w:t>
            </w:r>
          </w:p>
          <w:p w:rsidR="00A964F9" w:rsidRDefault="00A964F9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definizione dei criteri per le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offerte</w:t>
            </w:r>
          </w:p>
          <w:p w:rsidR="00A964F9" w:rsidRDefault="00A964F9">
            <w:pPr>
              <w:pStyle w:val="TableParagraph"/>
              <w:spacing w:before="6" w:line="202" w:lineRule="exact"/>
              <w:ind w:left="81" w:right="1250"/>
              <w:rPr>
                <w:sz w:val="18"/>
              </w:rPr>
            </w:pPr>
            <w:r>
              <w:rPr>
                <w:sz w:val="18"/>
              </w:rPr>
              <w:t>economicamente più vantaggiose; evitare le revoche non giustificate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degli affidamenti diretti</w:t>
            </w:r>
          </w:p>
          <w:p w:rsidR="00A964F9" w:rsidRDefault="00A964F9">
            <w:pPr>
              <w:pStyle w:val="TableParagraph"/>
              <w:ind w:left="100" w:right="41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Monitoraggio dei pagamenti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6"/>
        </w:trPr>
        <w:tc>
          <w:tcPr>
            <w:tcW w:w="211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line="204" w:lineRule="exact"/>
              <w:ind w:left="131" w:right="468"/>
              <w:rPr>
                <w:sz w:val="18"/>
              </w:rPr>
            </w:pPr>
            <w:r>
              <w:rPr>
                <w:sz w:val="18"/>
              </w:rPr>
              <w:t>scelta del rup e della direzione lavori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line="188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utilizzazione di più soggetti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A964F9" w:rsidRDefault="00A964F9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line="188" w:lineRule="exact"/>
              <w:ind w:left="100"/>
              <w:rPr>
                <w:sz w:val="18"/>
              </w:rPr>
            </w:pPr>
            <w:r>
              <w:rPr>
                <w:sz w:val="18"/>
              </w:rPr>
              <w:t>Adozione di una direttiva contenente i criteri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10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ind w:left="131"/>
              <w:rPr>
                <w:sz w:val="18"/>
              </w:rPr>
            </w:pPr>
            <w:r>
              <w:rPr>
                <w:sz w:val="18"/>
              </w:rPr>
              <w:t>concessione contributi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spacing w:line="237" w:lineRule="auto"/>
              <w:ind w:left="1" w:right="330"/>
              <w:rPr>
                <w:sz w:val="17"/>
              </w:rPr>
            </w:pPr>
            <w:r>
              <w:rPr>
                <w:sz w:val="17"/>
              </w:rPr>
              <w:t>Adozione Regolamento aggiornato</w:t>
            </w:r>
          </w:p>
        </w:tc>
      </w:tr>
      <w:tr w:rsidR="00A964F9">
        <w:trPr>
          <w:trHeight w:val="618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fabbricati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4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diritti di</w:t>
            </w:r>
          </w:p>
          <w:p w:rsidR="00A964F9" w:rsidRDefault="00A964F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superficie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5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6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loculi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1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268"/>
              <w:rPr>
                <w:sz w:val="18"/>
              </w:rPr>
            </w:pPr>
            <w:r>
              <w:rPr>
                <w:sz w:val="18"/>
              </w:rPr>
              <w:t>assegnazione alloggi di edilizia residenziale</w:t>
            </w:r>
          </w:p>
          <w:p w:rsidR="00A964F9" w:rsidRDefault="00A964F9">
            <w:pPr>
              <w:pStyle w:val="TableParagraph"/>
              <w:spacing w:line="187" w:lineRule="exact"/>
              <w:ind w:left="131"/>
              <w:rPr>
                <w:sz w:val="18"/>
              </w:rPr>
            </w:pPr>
            <w:r>
              <w:rPr>
                <w:sz w:val="18"/>
              </w:rPr>
              <w:t>pubblica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rPr>
                <w:rFonts w:ascii="Arial"/>
                <w:b/>
                <w:sz w:val="17"/>
              </w:rPr>
            </w:pPr>
          </w:p>
          <w:p w:rsidR="00A964F9" w:rsidRDefault="00A964F9">
            <w:pPr>
              <w:pStyle w:val="TableParagraph"/>
              <w:spacing w:before="1"/>
              <w:ind w:left="100"/>
              <w:rPr>
                <w:sz w:val="18"/>
              </w:rPr>
            </w:pPr>
            <w:r>
              <w:rPr>
                <w:sz w:val="18"/>
              </w:rPr>
              <w:t>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</w:tbl>
    <w:p w:rsidR="00A964F9" w:rsidRDefault="00A964F9">
      <w:pPr>
        <w:rPr>
          <w:sz w:val="18"/>
        </w:rPr>
        <w:sectPr w:rsidR="00A964F9">
          <w:type w:val="continuous"/>
          <w:pgSz w:w="16840" w:h="11900" w:orient="landscape"/>
          <w:pgMar w:top="440" w:right="540" w:bottom="280" w:left="620" w:header="720" w:footer="720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3821"/>
        <w:gridCol w:w="1841"/>
        <w:gridCol w:w="5679"/>
        <w:gridCol w:w="1981"/>
      </w:tblGrid>
      <w:tr w:rsidR="00A964F9">
        <w:trPr>
          <w:trHeight w:val="635"/>
        </w:trPr>
        <w:tc>
          <w:tcPr>
            <w:tcW w:w="2119" w:type="dxa"/>
          </w:tcPr>
          <w:p w:rsidR="00A964F9" w:rsidRDefault="00A964F9">
            <w:pPr>
              <w:pStyle w:val="TableParagraph"/>
              <w:spacing w:before="2" w:line="244" w:lineRule="auto"/>
              <w:ind w:left="131" w:right="548"/>
              <w:rPr>
                <w:sz w:val="18"/>
              </w:rPr>
            </w:pPr>
            <w:r>
              <w:rPr>
                <w:sz w:val="18"/>
              </w:rPr>
              <w:lastRenderedPageBreak/>
              <w:t>rilascio di permessi edilizi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before="2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before="2"/>
              <w:ind w:left="100"/>
              <w:rPr>
                <w:sz w:val="18"/>
              </w:rPr>
            </w:pPr>
            <w:r>
              <w:rPr>
                <w:sz w:val="18"/>
              </w:rPr>
              <w:t>Registro dei permessi</w:t>
            </w:r>
          </w:p>
          <w:p w:rsidR="00A964F9" w:rsidRDefault="00A964F9">
            <w:pPr>
              <w:pStyle w:val="TableParagraph"/>
              <w:spacing w:before="1" w:line="214" w:lineRule="exact"/>
              <w:ind w:left="100" w:right="2739"/>
              <w:rPr>
                <w:sz w:val="18"/>
              </w:rPr>
            </w:pPr>
            <w:r>
              <w:rPr>
                <w:sz w:val="18"/>
              </w:rPr>
              <w:t>Monitoraggio dei tempi di conclusione Resoconto delle attività svolte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rilascio di autorizzazioni</w:t>
            </w:r>
          </w:p>
          <w:p w:rsidR="00A964F9" w:rsidRDefault="00A964F9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SUAP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ind w:left="100" w:right="2739"/>
              <w:rPr>
                <w:sz w:val="18"/>
              </w:rPr>
            </w:pPr>
            <w:r>
              <w:rPr>
                <w:sz w:val="18"/>
              </w:rPr>
              <w:t>Registro delle autorizzazioni etc Monitoraggio dei tempi di conclusione</w:t>
            </w:r>
          </w:p>
          <w:p w:rsidR="00A964F9" w:rsidRDefault="00A964F9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annuale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12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adozione degli strumenti</w:t>
            </w:r>
          </w:p>
          <w:p w:rsidR="00A964F9" w:rsidRDefault="00A964F9">
            <w:pPr>
              <w:pStyle w:val="TableParagraph"/>
              <w:spacing w:before="4"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urbanistici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9" w:lineRule="exact"/>
              <w:ind w:left="100"/>
              <w:rPr>
                <w:sz w:val="18"/>
              </w:rPr>
            </w:pPr>
            <w:r>
              <w:rPr>
                <w:sz w:val="18"/>
              </w:rPr>
              <w:t>Direttiva sulle scelte</w:t>
            </w:r>
          </w:p>
          <w:p w:rsidR="00A964F9" w:rsidRDefault="00A964F9">
            <w:pPr>
              <w:pStyle w:val="TableParagraph"/>
              <w:spacing w:line="193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adozione di piani di</w:t>
            </w:r>
          </w:p>
          <w:p w:rsidR="00A964F9" w:rsidRDefault="00A964F9">
            <w:pPr>
              <w:pStyle w:val="TableParagraph"/>
              <w:spacing w:before="4"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lottizzazione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Direttiva sulle scelte</w:t>
            </w:r>
          </w:p>
          <w:p w:rsidR="00A964F9" w:rsidRDefault="00A964F9">
            <w:pPr>
              <w:pStyle w:val="TableParagraph"/>
              <w:spacing w:before="2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autorizzazioni</w:t>
            </w:r>
          </w:p>
          <w:p w:rsidR="00A964F9" w:rsidRDefault="00A964F9">
            <w:pPr>
              <w:pStyle w:val="TableParagraph"/>
              <w:spacing w:line="207" w:lineRule="exact"/>
              <w:ind w:left="131"/>
              <w:rPr>
                <w:sz w:val="18"/>
              </w:rPr>
            </w:pPr>
            <w:r>
              <w:rPr>
                <w:sz w:val="18"/>
              </w:rPr>
              <w:t>paesaggistiche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7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7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613"/>
              <w:rPr>
                <w:sz w:val="18"/>
              </w:rPr>
            </w:pPr>
            <w:r>
              <w:rPr>
                <w:sz w:val="18"/>
              </w:rPr>
              <w:t>autorizzazioni allo scarico acque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spacing w:line="244" w:lineRule="auto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829"/>
        </w:trPr>
        <w:tc>
          <w:tcPr>
            <w:tcW w:w="2119" w:type="dxa"/>
          </w:tcPr>
          <w:p w:rsidR="00A964F9" w:rsidRDefault="00A964F9">
            <w:pPr>
              <w:pStyle w:val="TableParagraph"/>
              <w:ind w:left="131" w:right="283"/>
              <w:rPr>
                <w:sz w:val="18"/>
              </w:rPr>
            </w:pPr>
            <w:r>
              <w:rPr>
                <w:sz w:val="18"/>
              </w:rPr>
              <w:t>autorizzazioni impianti telefonia mobile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8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 regolarità amministrativa</w:t>
            </w:r>
          </w:p>
          <w:p w:rsidR="00A964F9" w:rsidRDefault="00A964F9">
            <w:pPr>
              <w:pStyle w:val="TableParagraph"/>
              <w:spacing w:before="7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Vincolo di motivazione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2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3" w:lineRule="exact"/>
              <w:ind w:left="131"/>
              <w:rPr>
                <w:sz w:val="18"/>
              </w:rPr>
            </w:pPr>
            <w:r>
              <w:rPr>
                <w:sz w:val="18"/>
              </w:rPr>
              <w:t>gestione pubbliche</w:t>
            </w:r>
          </w:p>
          <w:p w:rsidR="00A964F9" w:rsidRDefault="00A964F9">
            <w:pPr>
              <w:pStyle w:val="TableParagraph"/>
              <w:spacing w:line="189" w:lineRule="exact"/>
              <w:ind w:left="131"/>
              <w:rPr>
                <w:sz w:val="18"/>
              </w:rPr>
            </w:pPr>
            <w:r>
              <w:rPr>
                <w:sz w:val="18"/>
              </w:rPr>
              <w:t>affissioni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8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7" w:lineRule="exact"/>
              <w:ind w:left="131"/>
              <w:rPr>
                <w:sz w:val="18"/>
              </w:rPr>
            </w:pPr>
            <w:r>
              <w:rPr>
                <w:sz w:val="18"/>
              </w:rPr>
              <w:t>impianti pubblicitari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7" w:lineRule="exact"/>
              <w:ind w:left="81"/>
              <w:rPr>
                <w:sz w:val="18"/>
              </w:rPr>
            </w:pPr>
            <w:r>
              <w:rPr>
                <w:sz w:val="18"/>
              </w:rPr>
              <w:t>Riduzione dei margini di arbitrarietà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7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autorizzazioni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4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4" w:lineRule="exact"/>
              <w:ind w:left="131"/>
              <w:rPr>
                <w:sz w:val="18"/>
              </w:rPr>
            </w:pPr>
            <w:r>
              <w:rPr>
                <w:sz w:val="18"/>
              </w:rPr>
              <w:t>accesso servizi asili nido,</w:t>
            </w:r>
          </w:p>
          <w:p w:rsidR="00A964F9" w:rsidRDefault="00A964F9">
            <w:pPr>
              <w:pStyle w:val="TableParagraph"/>
              <w:spacing w:line="191" w:lineRule="exact"/>
              <w:ind w:left="131"/>
              <w:rPr>
                <w:sz w:val="18"/>
              </w:rPr>
            </w:pPr>
            <w:r>
              <w:rPr>
                <w:sz w:val="18"/>
              </w:rPr>
              <w:t>scuole materne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Resoconto al responsabile anticorruzione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409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condono edilizio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Favoritismi e clientelismi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sz w:val="18"/>
              </w:rPr>
              <w:t>Monitoraggio dei tempi di conclusione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Monitoraggio dei destinatari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</w:tr>
      <w:tr w:rsidR="00A964F9">
        <w:trPr>
          <w:trHeight w:val="616"/>
        </w:trPr>
        <w:tc>
          <w:tcPr>
            <w:tcW w:w="2119" w:type="dxa"/>
          </w:tcPr>
          <w:p w:rsidR="00A964F9" w:rsidRDefault="00A964F9">
            <w:pPr>
              <w:pStyle w:val="TableParagraph"/>
              <w:spacing w:line="195" w:lineRule="exact"/>
              <w:ind w:left="131"/>
              <w:rPr>
                <w:sz w:val="18"/>
              </w:rPr>
            </w:pPr>
            <w:r>
              <w:rPr>
                <w:sz w:val="18"/>
              </w:rPr>
              <w:t>concessione di impianti</w:t>
            </w:r>
          </w:p>
          <w:p w:rsidR="00A964F9" w:rsidRDefault="00A964F9">
            <w:pPr>
              <w:pStyle w:val="TableParagraph"/>
              <w:spacing w:before="2"/>
              <w:ind w:left="131"/>
              <w:rPr>
                <w:sz w:val="18"/>
              </w:rPr>
            </w:pPr>
            <w:r>
              <w:rPr>
                <w:sz w:val="18"/>
              </w:rPr>
              <w:t>sportivi</w:t>
            </w:r>
          </w:p>
        </w:tc>
        <w:tc>
          <w:tcPr>
            <w:tcW w:w="3821" w:type="dxa"/>
          </w:tcPr>
          <w:p w:rsidR="00A964F9" w:rsidRDefault="00A964F9">
            <w:pPr>
              <w:pStyle w:val="TableParagraph"/>
              <w:spacing w:line="195" w:lineRule="exact"/>
              <w:ind w:left="81"/>
              <w:rPr>
                <w:sz w:val="18"/>
              </w:rPr>
            </w:pPr>
            <w:r>
              <w:rPr>
                <w:sz w:val="18"/>
              </w:rPr>
              <w:t>Garantire la par condicio</w:t>
            </w:r>
          </w:p>
        </w:tc>
        <w:tc>
          <w:tcPr>
            <w:tcW w:w="1841" w:type="dxa"/>
          </w:tcPr>
          <w:p w:rsidR="00A964F9" w:rsidRDefault="00A964F9">
            <w:pPr>
              <w:pStyle w:val="TableParagraph"/>
              <w:rPr>
                <w:sz w:val="18"/>
              </w:rPr>
            </w:pPr>
          </w:p>
        </w:tc>
        <w:tc>
          <w:tcPr>
            <w:tcW w:w="5679" w:type="dxa"/>
          </w:tcPr>
          <w:p w:rsidR="00A964F9" w:rsidRDefault="00A964F9">
            <w:pPr>
              <w:pStyle w:val="TableParagraph"/>
              <w:spacing w:line="194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Registro delle concessioni</w:t>
            </w:r>
          </w:p>
          <w:p w:rsidR="00A964F9" w:rsidRDefault="00A964F9">
            <w:pPr>
              <w:pStyle w:val="TableParagraph"/>
              <w:spacing w:line="207" w:lineRule="exact"/>
              <w:ind w:left="100"/>
              <w:rPr>
                <w:sz w:val="18"/>
              </w:rPr>
            </w:pPr>
            <w:r>
              <w:rPr>
                <w:sz w:val="18"/>
              </w:rPr>
              <w:t>Controllo a campione del 5 % dei provvedimenti in sede di controllo di</w:t>
            </w:r>
          </w:p>
          <w:p w:rsidR="00A964F9" w:rsidRDefault="00A964F9">
            <w:pPr>
              <w:pStyle w:val="TableParagraph"/>
              <w:spacing w:before="4" w:line="191" w:lineRule="exact"/>
              <w:ind w:left="100"/>
              <w:rPr>
                <w:sz w:val="18"/>
              </w:rPr>
            </w:pPr>
            <w:r>
              <w:rPr>
                <w:sz w:val="18"/>
              </w:rPr>
              <w:t>regolarità amministrativa</w:t>
            </w:r>
          </w:p>
        </w:tc>
        <w:tc>
          <w:tcPr>
            <w:tcW w:w="1981" w:type="dxa"/>
          </w:tcPr>
          <w:p w:rsidR="00A964F9" w:rsidRDefault="00A964F9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A964F9" w:rsidRDefault="00A964F9">
            <w:pPr>
              <w:pStyle w:val="TableParagraph"/>
              <w:spacing w:before="1"/>
              <w:ind w:left="1"/>
              <w:rPr>
                <w:sz w:val="18"/>
              </w:rPr>
            </w:pPr>
            <w:r>
              <w:rPr>
                <w:sz w:val="18"/>
              </w:rPr>
              <w:t>Adozione Regolamento</w:t>
            </w:r>
          </w:p>
        </w:tc>
      </w:tr>
    </w:tbl>
    <w:p w:rsidR="00A964F9" w:rsidRDefault="00A964F9"/>
    <w:sectPr w:rsidR="00A964F9" w:rsidSect="00256C19">
      <w:pgSz w:w="16840" w:h="11900" w:orient="landscape"/>
      <w:pgMar w:top="68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56C19"/>
    <w:rsid w:val="00064F1C"/>
    <w:rsid w:val="000937DD"/>
    <w:rsid w:val="000F25C8"/>
    <w:rsid w:val="00231782"/>
    <w:rsid w:val="00256C19"/>
    <w:rsid w:val="00261E0F"/>
    <w:rsid w:val="00386DF5"/>
    <w:rsid w:val="003E7F80"/>
    <w:rsid w:val="004F5ABF"/>
    <w:rsid w:val="005F070D"/>
    <w:rsid w:val="007A3C8E"/>
    <w:rsid w:val="007F39D9"/>
    <w:rsid w:val="008A4652"/>
    <w:rsid w:val="009E165B"/>
    <w:rsid w:val="00A964F9"/>
    <w:rsid w:val="00D50CF8"/>
    <w:rsid w:val="00DC0396"/>
    <w:rsid w:val="00E41C8B"/>
    <w:rsid w:val="00E63BD2"/>
    <w:rsid w:val="00E97B89"/>
    <w:rsid w:val="00FA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1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256C19"/>
    <w:rPr>
      <w:rFonts w:ascii="Arial" w:eastAsia="Calibri" w:hAnsi="Arial" w:cs="Arial"/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4465E5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99"/>
    <w:qFormat/>
    <w:rsid w:val="00256C19"/>
  </w:style>
  <w:style w:type="paragraph" w:customStyle="1" w:styleId="TableParagraph">
    <w:name w:val="Table Paragraph"/>
    <w:basedOn w:val="Normale"/>
    <w:uiPriority w:val="99"/>
    <w:rsid w:val="00256C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Company>HP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All. 1 - Anticorruzione</dc:title>
  <dc:creator>grecogc</dc:creator>
  <cp:lastModifiedBy>MigliettaN2</cp:lastModifiedBy>
  <cp:revision>2</cp:revision>
  <cp:lastPrinted>2022-01-26T12:45:00Z</cp:lastPrinted>
  <dcterms:created xsi:type="dcterms:W3CDTF">2022-01-31T14:42:00Z</dcterms:created>
  <dcterms:modified xsi:type="dcterms:W3CDTF">2022-01-31T14:42:00Z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